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977B" w14:textId="77777777" w:rsidR="00DE071E" w:rsidRDefault="00DE071E"/>
    <w:p w14:paraId="4A0F977C" w14:textId="77777777" w:rsidR="00DE071E" w:rsidRDefault="001414D3" w:rsidP="00512CB3">
      <w:pPr>
        <w:jc w:val="center"/>
      </w:pPr>
      <w:r w:rsidRPr="001414D3">
        <w:rPr>
          <w:noProof/>
          <w:lang w:val="hr-HR" w:eastAsia="hr-HR"/>
        </w:rPr>
        <w:drawing>
          <wp:inline distT="0" distB="0" distL="0" distR="0" wp14:anchorId="4A0F97A5" wp14:editId="4A0F97A6">
            <wp:extent cx="905176" cy="771525"/>
            <wp:effectExtent l="0" t="0" r="0" b="0"/>
            <wp:docPr id="1" name="Picture 1" descr="C:\Users\Luc\OneDrive\Dokumenti\LUC 2019\RAZNO-DOKUMENTI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\OneDrive\Dokumenti\LUC 2019\RAZNO-DOKUMENTI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01" cy="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F977D" w14:textId="00380CCD" w:rsidR="00DE071E" w:rsidRPr="00E5238A" w:rsidRDefault="005B2471">
      <w:pPr>
        <w:pStyle w:val="StandardWeb"/>
        <w:shd w:val="clear" w:color="auto" w:fill="FFFFFF"/>
        <w:jc w:val="center"/>
        <w:rPr>
          <w:rFonts w:eastAsia="source-sans-pro"/>
          <w:b/>
          <w:bCs/>
          <w:iCs/>
          <w:color w:val="000000"/>
          <w:sz w:val="25"/>
          <w:szCs w:val="25"/>
          <w:lang w:val="hr-HR"/>
        </w:rPr>
      </w:pPr>
      <w:r>
        <w:rPr>
          <w:rFonts w:eastAsia="source-sans-pro"/>
          <w:b/>
          <w:bCs/>
          <w:iCs/>
          <w:color w:val="000000"/>
          <w:sz w:val="25"/>
          <w:szCs w:val="25"/>
          <w:lang w:val="hr-HR"/>
        </w:rPr>
        <w:t>“LIGNIJADA 202</w:t>
      </w:r>
      <w:r w:rsidR="00846162">
        <w:rPr>
          <w:rFonts w:eastAsia="source-sans-pro"/>
          <w:b/>
          <w:bCs/>
          <w:iCs/>
          <w:color w:val="000000"/>
          <w:sz w:val="25"/>
          <w:szCs w:val="25"/>
          <w:lang w:val="hr-HR"/>
        </w:rPr>
        <w:t>3</w:t>
      </w:r>
      <w:r w:rsidR="00AB7D7B" w:rsidRPr="00E5238A">
        <w:rPr>
          <w:rFonts w:eastAsia="source-sans-pro"/>
          <w:b/>
          <w:bCs/>
          <w:iCs/>
          <w:color w:val="000000"/>
          <w:sz w:val="25"/>
          <w:szCs w:val="25"/>
          <w:lang w:val="hr-HR"/>
        </w:rPr>
        <w:t>”</w:t>
      </w:r>
    </w:p>
    <w:p w14:paraId="4A0F977E" w14:textId="77777777" w:rsidR="001414D3" w:rsidRDefault="00AB7D7B" w:rsidP="001414D3">
      <w:pPr>
        <w:pStyle w:val="StandardWeb"/>
        <w:shd w:val="clear" w:color="auto" w:fill="FFFFFF"/>
        <w:jc w:val="center"/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</w:rPr>
      </w:pPr>
      <w:r w:rsidRPr="00E5238A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</w:rPr>
        <w:t>PROPOZICIJ</w:t>
      </w:r>
      <w:r w:rsidRPr="00E5238A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>E</w:t>
      </w:r>
      <w:r w:rsidRPr="00E5238A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</w:rPr>
        <w:t xml:space="preserve"> NATJECANJA</w:t>
      </w:r>
    </w:p>
    <w:p w14:paraId="4A0F977F" w14:textId="77777777" w:rsidR="005B2471" w:rsidRPr="00E5238A" w:rsidRDefault="005B2471" w:rsidP="001414D3">
      <w:pPr>
        <w:pStyle w:val="StandardWeb"/>
        <w:shd w:val="clear" w:color="auto" w:fill="FFFFFF"/>
        <w:jc w:val="center"/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</w:rPr>
      </w:pPr>
    </w:p>
    <w:p w14:paraId="4A0F9780" w14:textId="77777777" w:rsidR="00DE071E" w:rsidRPr="001414D3" w:rsidRDefault="00AB7D7B" w:rsidP="001414D3">
      <w:pPr>
        <w:pStyle w:val="StandardWeb"/>
        <w:shd w:val="clear" w:color="auto" w:fill="FFFFFF"/>
        <w:rPr>
          <w:rFonts w:eastAsia="source-sans-pro"/>
          <w:b/>
          <w:bCs/>
          <w:i/>
          <w:iCs/>
          <w:color w:val="000000"/>
          <w:sz w:val="25"/>
          <w:szCs w:val="25"/>
          <w:shd w:val="clear" w:color="auto" w:fill="FFFFFF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1.Priređivač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natjecanja</w:t>
      </w:r>
      <w:proofErr w:type="spellEnd"/>
      <w:r w:rsid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: Srd “Luc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” Novalja</w:t>
      </w:r>
    </w:p>
    <w:p w14:paraId="4A0F9781" w14:textId="5760666A" w:rsidR="001414D3" w:rsidRPr="00512CB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2.Datum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natjecanja</w:t>
      </w:r>
      <w:proofErr w:type="spellEnd"/>
      <w:r w:rsidRPr="00512CB3">
        <w:rPr>
          <w:rFonts w:eastAsia="source-sans-pro"/>
          <w:color w:val="000000"/>
          <w:sz w:val="25"/>
          <w:szCs w:val="25"/>
          <w:shd w:val="clear" w:color="auto" w:fill="FFFFFF"/>
        </w:rPr>
        <w:t>:</w:t>
      </w:r>
      <w:r w:rsidR="001414D3" w:rsidRPr="00512CB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</w:t>
      </w:r>
      <w:r w:rsidR="005B2471" w:rsidRPr="001F2D9A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2</w:t>
      </w:r>
      <w:r w:rsidR="001F2D9A" w:rsidRPr="001F2D9A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6</w:t>
      </w:r>
      <w:r w:rsidRPr="001F2D9A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.11</w:t>
      </w:r>
      <w:r w:rsidR="00D21E36" w:rsidRPr="001F2D9A">
        <w:rPr>
          <w:rFonts w:eastAsia="source-sans-pro"/>
          <w:color w:val="000000"/>
          <w:sz w:val="25"/>
          <w:szCs w:val="25"/>
          <w:shd w:val="clear" w:color="auto" w:fill="FFFFFF"/>
        </w:rPr>
        <w:t>.202</w:t>
      </w:r>
      <w:r w:rsidR="001F2D9A" w:rsidRPr="001F2D9A">
        <w:rPr>
          <w:rFonts w:eastAsia="source-sans-pro"/>
          <w:color w:val="000000"/>
          <w:sz w:val="25"/>
          <w:szCs w:val="25"/>
          <w:shd w:val="clear" w:color="auto" w:fill="FFFFFF"/>
        </w:rPr>
        <w:t>3</w:t>
      </w:r>
      <w:r w:rsidRPr="001F2D9A">
        <w:rPr>
          <w:rFonts w:eastAsia="source-sans-pro"/>
          <w:color w:val="000000"/>
          <w:sz w:val="25"/>
          <w:szCs w:val="25"/>
          <w:shd w:val="clear" w:color="auto" w:fill="FFFFFF"/>
        </w:rPr>
        <w:t>.</w:t>
      </w:r>
      <w:r w:rsidRPr="00512CB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</w:p>
    <w:p w14:paraId="4A0F9782" w14:textId="77777777" w:rsidR="00F1154C" w:rsidRPr="001414D3" w:rsidRDefault="00F1154C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U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slučaju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da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meteo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uvjeti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ne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budu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povoljni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ni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u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rezervnom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terminu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natjecanje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se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o</w:t>
      </w:r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>država</w:t>
      </w:r>
      <w:proofErr w:type="spellEnd"/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za </w:t>
      </w:r>
      <w:proofErr w:type="spellStart"/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>vrijeme</w:t>
      </w:r>
      <w:proofErr w:type="spellEnd"/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>prvog</w:t>
      </w:r>
      <w:proofErr w:type="spellEnd"/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803B4D">
        <w:rPr>
          <w:rFonts w:eastAsia="source-sans-pro"/>
          <w:color w:val="000000"/>
          <w:sz w:val="25"/>
          <w:szCs w:val="25"/>
          <w:shd w:val="clear" w:color="auto" w:fill="FFFFFF"/>
        </w:rPr>
        <w:t>meteoro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loški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pogodnog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dana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nakon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>rezervnog</w:t>
      </w:r>
      <w:proofErr w:type="spellEnd"/>
      <w:r w:rsidRPr="001414D3">
        <w:rPr>
          <w:rFonts w:eastAsia="source-sans-pro"/>
          <w:color w:val="000000"/>
          <w:sz w:val="25"/>
          <w:szCs w:val="25"/>
          <w:shd w:val="clear" w:color="auto" w:fill="FFFFFF"/>
        </w:rPr>
        <w:t xml:space="preserve"> termina.</w:t>
      </w:r>
    </w:p>
    <w:p w14:paraId="4A0F9783" w14:textId="5E7289B8" w:rsidR="00DE071E" w:rsidRPr="00846162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fr-FR"/>
        </w:rPr>
        <w:t xml:space="preserve">3.Trajanje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fr-FR"/>
        </w:rPr>
        <w:t>natjecanja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fr-FR"/>
        </w:rPr>
        <w:t xml:space="preserve">: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fr-FR"/>
        </w:rPr>
        <w:t>lovi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fr-FR"/>
        </w:rPr>
        <w:t xml:space="preserve"> se </w:t>
      </w:r>
      <w:r w:rsid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5</w:t>
      </w:r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sat</w:t>
      </w:r>
      <w:r w:rsid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i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fr-FR"/>
        </w:rPr>
        <w:t xml:space="preserve">.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Početak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natjecanja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je u 15:00 h i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završava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u </w:t>
      </w:r>
      <w:r w:rsidR="00B6142B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19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.</w:t>
      </w:r>
      <w:r w:rsidR="00B6142B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3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0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h.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Predaja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ulova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do </w:t>
      </w:r>
      <w:r w:rsidR="00B6142B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20:0</w:t>
      </w:r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0 h </w:t>
      </w:r>
      <w:proofErr w:type="spellStart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nakon</w:t>
      </w:r>
      <w:proofErr w:type="spellEnd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čega</w:t>
      </w:r>
      <w:proofErr w:type="spellEnd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slijedi</w:t>
      </w:r>
      <w:proofErr w:type="spellEnd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vaganje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. </w:t>
      </w:r>
    </w:p>
    <w:p w14:paraId="4A0F9784" w14:textId="77777777" w:rsidR="00DE071E" w:rsidRPr="00846162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lang w:val="pl-PL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4.Područje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natjecanja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: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Akvatorij odobren od strane </w:t>
      </w:r>
      <w:r w:rsidR="007E0899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Uprave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ribarstva RH.</w:t>
      </w:r>
    </w:p>
    <w:p w14:paraId="4A0F9785" w14:textId="77777777" w:rsid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5.Verifikacije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natjecatelja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: </w:t>
      </w:r>
      <w:r w:rsid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Prijava natjecatelja</w:t>
      </w:r>
      <w:r w:rsidR="00D21E36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do 20:00 sati dan prije</w:t>
      </w:r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početka natjecanja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, </w:t>
      </w:r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na </w:t>
      </w:r>
      <w:proofErr w:type="spellStart"/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viber</w:t>
      </w:r>
      <w:proofErr w:type="spellEnd"/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grupu </w:t>
      </w:r>
      <w:proofErr w:type="spellStart"/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srd</w:t>
      </w:r>
      <w:proofErr w:type="spellEnd"/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„Luc“, email: </w:t>
      </w:r>
      <w:hyperlink r:id="rId7" w:history="1">
        <w:r w:rsidR="00803B4D" w:rsidRPr="008230C7">
          <w:rPr>
            <w:rStyle w:val="Hiperveza"/>
            <w:rFonts w:eastAsia="source-sans-pro"/>
            <w:sz w:val="25"/>
            <w:szCs w:val="25"/>
            <w:shd w:val="clear" w:color="auto" w:fill="FFFFFF"/>
            <w:lang w:val="hr-HR"/>
          </w:rPr>
          <w:t>luc.novalja@email.t-com.hr</w:t>
        </w:r>
      </w:hyperlink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ili broj telefona 0915439348.</w:t>
      </w:r>
    </w:p>
    <w:p w14:paraId="4A0F9786" w14:textId="77777777" w:rsidR="00DE071E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O</w:t>
      </w:r>
      <w:r w:rsidR="007E0899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kupljanje natjecatelja u </w:t>
      </w:r>
      <w:r w:rsidR="008075C8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14:30 h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.</w:t>
      </w:r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Za natjecatelje koji zakasne</w:t>
      </w:r>
      <w:r w:rsidR="00803B4D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,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a ne opravdaju svoje zakašnjenje, 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smatrat će se da su odustali od natjecanja.</w:t>
      </w:r>
    </w:p>
    <w:p w14:paraId="25511F65" w14:textId="2AB000FD" w:rsidR="00EB0C73" w:rsidRPr="001414D3" w:rsidRDefault="00EB0C73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P</w:t>
      </w:r>
      <w:r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rije isplovljavanj</w:t>
      </w:r>
      <w:r w:rsidR="002443B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a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pristupa se izvlačenju brojeva natjecatelja radi formiranja parova metodom slučajnog izbora. Parovi se izvlače od natjecatelja bez obzira na kategoriju.</w:t>
      </w:r>
    </w:p>
    <w:p w14:paraId="4A0F9787" w14:textId="77777777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Natjecatelji juniori U-16, mogu sudjelovati na natjecanju u pratnji jednog od rodi</w:t>
      </w:r>
      <w:r w:rsidR="008075C8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telja ili u pratnji s članom Srd “Luc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” uz pismenu suglasnost roditelja juniora</w:t>
      </w:r>
      <w:r w:rsidR="00803B4D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.</w:t>
      </w:r>
    </w:p>
    <w:p w14:paraId="4A0F9788" w14:textId="77777777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Kod verifikacije natjecatelja, </w:t>
      </w:r>
      <w:r w:rsidR="007E0899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natjecatelj je dužan predočiti člansku iskaznicu HSSRM, člansku iskaznicu društva, d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ozvolu za sportski ribolov, dozvolu za rekreacijski ribolov ili drugi valjani dokument izdan od za to nadležnih tijela RH</w:t>
      </w:r>
      <w:r w:rsidR="007E0899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,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a odnosi se na ribolov na moru.</w:t>
      </w:r>
    </w:p>
    <w:p w14:paraId="4A0F9789" w14:textId="77777777" w:rsidR="00DE071E" w:rsidRPr="001414D3" w:rsidRDefault="00AB7D7B" w:rsidP="001414D3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Pravila: Ribolov je dozvoljen štapom ili iz ruke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.</w:t>
      </w:r>
    </w:p>
    <w:p w14:paraId="24202BF4" w14:textId="6634AFDB" w:rsidR="008004A5" w:rsidRPr="00780B70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lang w:val="hr-HR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lastRenderedPageBreak/>
        <w:t>Dozvoljena je upotreba (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špurtila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, sak, mreža, kuka za glavonošce) za prihvat glavonožaca.</w:t>
      </w:r>
    </w:p>
    <w:p w14:paraId="4A0F978C" w14:textId="77777777" w:rsidR="00DE071E" w:rsidRPr="00846162" w:rsidRDefault="00AB7D7B">
      <w:pPr>
        <w:pStyle w:val="StandardWeb"/>
        <w:shd w:val="clear" w:color="auto" w:fill="FFFFFF"/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pl-PL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</w:t>
      </w:r>
      <w:proofErr w:type="spellStart"/>
      <w:r w:rsidR="00D21E36" w:rsidRPr="00846162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pl-PL"/>
        </w:rPr>
        <w:t>Bodovanje</w:t>
      </w:r>
      <w:proofErr w:type="spellEnd"/>
    </w:p>
    <w:p w14:paraId="4A0F978D" w14:textId="0CA4D5E3" w:rsidR="00DE071E" w:rsidRPr="00D21E36" w:rsidRDefault="00AB7D7B">
      <w:pPr>
        <w:pStyle w:val="StandardWeb"/>
        <w:shd w:val="clear" w:color="auto" w:fill="FFFFFF"/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</w:pPr>
      <w:r w:rsidRPr="00D21E36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 xml:space="preserve">- </w:t>
      </w:r>
      <w:r w:rsidRPr="00846162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pl-PL"/>
        </w:rPr>
        <w:t xml:space="preserve">1 gram = </w:t>
      </w:r>
      <w:r w:rsidRPr="00D21E36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>2</w:t>
      </w:r>
      <w:r w:rsidRPr="00846162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pl-PL"/>
        </w:rPr>
        <w:t xml:space="preserve"> bod</w:t>
      </w:r>
      <w:r w:rsidRPr="00D21E36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 xml:space="preserve">a </w:t>
      </w:r>
      <w:r w:rsidR="00D6252C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 xml:space="preserve">- </w:t>
      </w:r>
      <w:r w:rsidRPr="00D21E36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>Lignja</w:t>
      </w:r>
    </w:p>
    <w:p w14:paraId="4A0F978E" w14:textId="727E788D" w:rsidR="00DE071E" w:rsidRPr="00D21E36" w:rsidRDefault="00AB7D7B">
      <w:pPr>
        <w:pStyle w:val="StandardWeb"/>
        <w:shd w:val="clear" w:color="auto" w:fill="FFFFFF"/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</w:pPr>
      <w:r w:rsidRPr="00D21E36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 xml:space="preserve">- 1 gram = 1 bod </w:t>
      </w:r>
      <w:r w:rsidR="00D6252C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 xml:space="preserve">- </w:t>
      </w:r>
      <w:r w:rsidRPr="00D21E36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hr-HR"/>
        </w:rPr>
        <w:t>Sipa</w:t>
      </w:r>
    </w:p>
    <w:p w14:paraId="4A0F978F" w14:textId="77777777" w:rsidR="00DE071E" w:rsidRPr="00846162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Natjecatelji sa ostvarenim većim zbrojem težine ulova ujedno ima i bolji plasman, ukoliko 2, ili više natjecatelja imaju jednaku težinu ulova, bolji plasman ostvaruje natjecatelj sa većim brojem ulovljenih liganja.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Ukoliko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je i tu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izjednačen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rezultat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prednost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ima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onaj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koji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ima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najtežu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pojedinačnu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lignju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. </w:t>
      </w:r>
    </w:p>
    <w:p w14:paraId="4A0F9791" w14:textId="77777777" w:rsidR="00DE071E" w:rsidRPr="00846162" w:rsidRDefault="00AB7D7B">
      <w:pPr>
        <w:pStyle w:val="StandardWeb"/>
        <w:numPr>
          <w:ilvl w:val="0"/>
          <w:numId w:val="1"/>
        </w:numPr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Sav ostvareni ulov zadržava organizator natjecanja.</w:t>
      </w:r>
    </w:p>
    <w:p w14:paraId="4A0F9792" w14:textId="77777777" w:rsidR="00DE071E" w:rsidRPr="00846162" w:rsidRDefault="000D5F2C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lang w:val="hr-HR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7</w:t>
      </w:r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. Maksimalan broj natjecatelja </w:t>
      </w:r>
      <w:r w:rsidR="00AB7D7B"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nije ograničen</w:t>
      </w:r>
    </w:p>
    <w:p w14:paraId="4A0F9793" w14:textId="77777777" w:rsidR="00984B7E" w:rsidRPr="00846162" w:rsidRDefault="000D5F2C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8</w:t>
      </w:r>
      <w:r w:rsidR="001414D3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. Odgovornost: organizator </w:t>
      </w:r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te svi pojedinci uključeni u organizaciju natjecanja unaprijed otklanjaju svu odgovornost za naknadu štete koja može proizaći iz ovog natjecanja. Natjecatelji nastupaju na vlastitu odgovornost i pristupajući verifikaciji potvrđuju da su upoznati s propozicijama natjecanja.</w:t>
      </w:r>
      <w:r w:rsidR="001414D3" w:rsidRPr="00846162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</w:t>
      </w:r>
    </w:p>
    <w:p w14:paraId="4A0F9794" w14:textId="77777777" w:rsidR="00DE071E" w:rsidRPr="001414D3" w:rsidRDefault="00984B7E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Organi</w:t>
      </w:r>
      <w:r w:rsidR="00AB7D7B"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zator je dužan:</w:t>
      </w:r>
    </w:p>
    <w:p w14:paraId="4A0F9795" w14:textId="77777777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Odrediti prostor za natjecanje i zatražiti odobrenje </w:t>
      </w:r>
      <w:r w:rsidR="007E0899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Uprave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ribarstva za taj prostor.</w:t>
      </w:r>
    </w:p>
    <w:p w14:paraId="4A0F9796" w14:textId="77777777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Osigurati prigodne pehare ili medalje za plasman natjecatelja</w:t>
      </w:r>
      <w:r w:rsidR="007E0899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.</w:t>
      </w:r>
    </w:p>
    <w:p w14:paraId="4A0F9797" w14:textId="77777777" w:rsidR="00DE071E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Organizirati zajedničku večeru za natjecatelje i goste na kojoj će se pripremiti ulovljen</w:t>
      </w:r>
      <w:r w:rsidR="00984B7E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e lignje, proglasiti rezultate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natjecanja i uručiti priznanja i nagrade za plasman.</w:t>
      </w:r>
    </w:p>
    <w:p w14:paraId="4A0F9798" w14:textId="77777777" w:rsidR="00DE071E" w:rsidRPr="00846162" w:rsidRDefault="000D5F2C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lang w:val="pl-PL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9</w:t>
      </w:r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.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Ostale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napomene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: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svako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kršenje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pravila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i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propozicija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povlači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za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sobom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diskvalifikaciju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.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Svaki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natjecatelj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može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izjaviti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žalbu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natjecateljskoj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komisiji</w:t>
      </w:r>
      <w:proofErr w:type="spellEnd"/>
      <w:r w:rsidR="00AB7D7B"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.</w:t>
      </w:r>
    </w:p>
    <w:p w14:paraId="4A0F9799" w14:textId="0343D31F" w:rsidR="00DE071E" w:rsidRPr="00846162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</w:pP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Taksa za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žalbu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je </w:t>
      </w:r>
      <w:r w:rsidR="001359F3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30,00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="001359F3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Eura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. Za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sve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što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nije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navedeno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ovim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propozicijama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važeći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je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pravilnik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o </w:t>
      </w:r>
      <w:proofErr w:type="spellStart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>natjecanju</w:t>
      </w:r>
      <w:proofErr w:type="spellEnd"/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HSŠRM.</w:t>
      </w:r>
    </w:p>
    <w:p w14:paraId="4A0F979A" w14:textId="77777777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Svi natjecatelji, članovi SRD”LUC”, sudionici u svim fazama ovog natjecanja, ostvaruju pravo na upis 1 ( jednog) boda za status Aktivnog člana društva u kategoriji seniori i kategoriji juniori.</w:t>
      </w:r>
    </w:p>
    <w:p w14:paraId="4A0F979B" w14:textId="77777777" w:rsidR="00D21E36" w:rsidRPr="00846162" w:rsidRDefault="00D21E36">
      <w:pPr>
        <w:pStyle w:val="StandardWeb"/>
        <w:shd w:val="clear" w:color="auto" w:fill="FFFFFF"/>
        <w:rPr>
          <w:rFonts w:eastAsia="source-sans-pro"/>
          <w:b/>
          <w:bCs/>
          <w:i/>
          <w:iCs/>
          <w:color w:val="000000"/>
          <w:sz w:val="25"/>
          <w:szCs w:val="25"/>
          <w:shd w:val="clear" w:color="auto" w:fill="FFFFFF"/>
          <w:lang w:val="pl-PL"/>
        </w:rPr>
      </w:pPr>
    </w:p>
    <w:p w14:paraId="7B85541B" w14:textId="77777777" w:rsidR="00341C45" w:rsidRDefault="00341C45">
      <w:pPr>
        <w:pStyle w:val="StandardWeb"/>
        <w:shd w:val="clear" w:color="auto" w:fill="FFFFFF"/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pl-PL"/>
        </w:rPr>
      </w:pPr>
    </w:p>
    <w:p w14:paraId="4A0F979C" w14:textId="0E4B5840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846162">
        <w:rPr>
          <w:rFonts w:eastAsia="source-sans-pro"/>
          <w:b/>
          <w:bCs/>
          <w:iCs/>
          <w:color w:val="000000"/>
          <w:sz w:val="25"/>
          <w:szCs w:val="25"/>
          <w:shd w:val="clear" w:color="auto" w:fill="FFFFFF"/>
          <w:lang w:val="pl-PL"/>
        </w:rPr>
        <w:lastRenderedPageBreak/>
        <w:t>NAGRADE</w:t>
      </w:r>
      <w:r w:rsidRPr="00846162">
        <w:rPr>
          <w:rFonts w:eastAsia="source-sans-pro"/>
          <w:b/>
          <w:bCs/>
          <w:i/>
          <w:iCs/>
          <w:color w:val="000000"/>
          <w:sz w:val="25"/>
          <w:szCs w:val="25"/>
          <w:shd w:val="clear" w:color="auto" w:fill="FFFFFF"/>
          <w:lang w:val="pl-PL"/>
        </w:rPr>
        <w:t>:</w:t>
      </w:r>
      <w:r w:rsidRPr="00846162">
        <w:rPr>
          <w:rFonts w:eastAsia="source-sans-pro"/>
          <w:color w:val="000000"/>
          <w:sz w:val="25"/>
          <w:szCs w:val="25"/>
          <w:shd w:val="clear" w:color="auto" w:fill="FFFFFF"/>
          <w:lang w:val="pl-PL"/>
        </w:rPr>
        <w:t xml:space="preserve">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- Za plasman po</w:t>
      </w:r>
      <w:r w:rsid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kategorijama: juniori, seniori</w:t>
      </w:r>
    </w:p>
    <w:p w14:paraId="4A0F979D" w14:textId="77777777" w:rsidR="00DE071E" w:rsidRPr="001414D3" w:rsidRDefault="00AB7D7B">
      <w:pPr>
        <w:pStyle w:val="StandardWeb"/>
        <w:shd w:val="clear" w:color="auto" w:fill="FFFFFF"/>
        <w:ind w:left="840" w:firstLine="420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  - Za plasman po parovima</w:t>
      </w:r>
    </w:p>
    <w:p w14:paraId="4A0F979E" w14:textId="77777777" w:rsidR="00DE071E" w:rsidRPr="001414D3" w:rsidRDefault="001414D3">
      <w:pPr>
        <w:pStyle w:val="StandardWeb"/>
        <w:shd w:val="clear" w:color="auto" w:fill="FFFFFF"/>
        <w:ind w:left="840" w:firstLine="420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  - Za najveću ulovljenu l</w:t>
      </w:r>
      <w:r w:rsidR="00AB7D7B"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ignju</w:t>
      </w:r>
    </w:p>
    <w:p w14:paraId="4A0F979F" w14:textId="77777777" w:rsidR="000D5F2C" w:rsidRDefault="001414D3" w:rsidP="000D5F2C">
      <w:pPr>
        <w:pStyle w:val="StandardWeb"/>
        <w:shd w:val="clear" w:color="auto" w:fill="FFFFFF"/>
        <w:ind w:left="840" w:firstLine="420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  </w:t>
      </w:r>
      <w:r w:rsidR="00AB7D7B"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-</w:t>
      </w:r>
      <w:r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Za najmanju ulovljenu l</w:t>
      </w:r>
      <w:r w:rsidR="00AB7D7B"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ignju </w:t>
      </w:r>
    </w:p>
    <w:p w14:paraId="4A0F97A0" w14:textId="77777777" w:rsidR="00DE071E" w:rsidRPr="001414D3" w:rsidRDefault="000D5F2C" w:rsidP="000D5F2C">
      <w:pPr>
        <w:pStyle w:val="StandardWeb"/>
        <w:shd w:val="clear" w:color="auto" w:fill="FFFFFF"/>
        <w:ind w:left="-142" w:firstLine="142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10. </w:t>
      </w:r>
      <w:r w:rsidR="00AB7D7B"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Kotizacija: </w:t>
      </w:r>
    </w:p>
    <w:p w14:paraId="4A0F97A1" w14:textId="77777777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Natjecatelji ne plaćaju kotizaciju za natjecanje, kao i za troškove zajedničke večere.</w:t>
      </w:r>
    </w:p>
    <w:p w14:paraId="4A0F97A2" w14:textId="7D00AD5B" w:rsidR="00DE071E" w:rsidRPr="001414D3" w:rsidRDefault="00AB7D7B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Za pratnju natjecatelja za vrijeme večere kotizacija je </w:t>
      </w:r>
      <w:r w:rsidR="003C2554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20,00</w:t>
      </w:r>
      <w:r w:rsidR="007E0899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 </w:t>
      </w:r>
      <w:r w:rsidR="003C2554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 xml:space="preserve">Eura </w:t>
      </w: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koju natjecatelj uplaćuje za vrijeme verifikacije.</w:t>
      </w:r>
    </w:p>
    <w:p w14:paraId="4A0F97A3" w14:textId="77777777" w:rsidR="00DE071E" w:rsidRPr="001414D3" w:rsidRDefault="00DE071E">
      <w:pPr>
        <w:pStyle w:val="StandardWeb"/>
        <w:shd w:val="clear" w:color="auto" w:fill="FFFFFF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</w:p>
    <w:p w14:paraId="4A0F97A4" w14:textId="77777777" w:rsidR="00DE071E" w:rsidRPr="001414D3" w:rsidRDefault="00AB7D7B">
      <w:pPr>
        <w:pStyle w:val="StandardWeb"/>
        <w:shd w:val="clear" w:color="auto" w:fill="FFFFFF"/>
        <w:ind w:left="5040" w:firstLine="420"/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</w:pPr>
      <w:r w:rsidRPr="001414D3">
        <w:rPr>
          <w:rFonts w:eastAsia="source-sans-pro"/>
          <w:color w:val="000000"/>
          <w:sz w:val="25"/>
          <w:szCs w:val="25"/>
          <w:shd w:val="clear" w:color="auto" w:fill="FFFFFF"/>
          <w:lang w:val="hr-HR"/>
        </w:rPr>
        <w:t>IO SRD “LUC”</w:t>
      </w:r>
    </w:p>
    <w:sectPr w:rsidR="00DE071E" w:rsidRPr="001414D3" w:rsidSect="005E3B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-sans-pro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6D55B"/>
    <w:multiLevelType w:val="singleLevel"/>
    <w:tmpl w:val="5896D55B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58989EBD"/>
    <w:multiLevelType w:val="singleLevel"/>
    <w:tmpl w:val="58989EBD"/>
    <w:lvl w:ilvl="0">
      <w:start w:val="11"/>
      <w:numFmt w:val="decimal"/>
      <w:suff w:val="space"/>
      <w:lvlText w:val="%1."/>
      <w:lvlJc w:val="left"/>
    </w:lvl>
  </w:abstractNum>
  <w:abstractNum w:abstractNumId="2" w15:restartNumberingAfterBreak="0">
    <w:nsid w:val="60EA3534"/>
    <w:multiLevelType w:val="hybridMultilevel"/>
    <w:tmpl w:val="6046BE14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3385">
    <w:abstractNumId w:val="0"/>
  </w:num>
  <w:num w:numId="2" w16cid:durableId="391585317">
    <w:abstractNumId w:val="1"/>
  </w:num>
  <w:num w:numId="3" w16cid:durableId="1404765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1638F5"/>
    <w:rsid w:val="000D5F2C"/>
    <w:rsid w:val="000F28B8"/>
    <w:rsid w:val="001359F3"/>
    <w:rsid w:val="001414D3"/>
    <w:rsid w:val="001A10B2"/>
    <w:rsid w:val="001F2D9A"/>
    <w:rsid w:val="002443B2"/>
    <w:rsid w:val="00285179"/>
    <w:rsid w:val="00341C45"/>
    <w:rsid w:val="003C2554"/>
    <w:rsid w:val="00424F11"/>
    <w:rsid w:val="00512CB3"/>
    <w:rsid w:val="005B2471"/>
    <w:rsid w:val="005E3BB9"/>
    <w:rsid w:val="00780B70"/>
    <w:rsid w:val="007E0899"/>
    <w:rsid w:val="007E5231"/>
    <w:rsid w:val="008004A5"/>
    <w:rsid w:val="00803B4D"/>
    <w:rsid w:val="008075C8"/>
    <w:rsid w:val="00846162"/>
    <w:rsid w:val="00912007"/>
    <w:rsid w:val="00984B7E"/>
    <w:rsid w:val="00AB7D7B"/>
    <w:rsid w:val="00B6142B"/>
    <w:rsid w:val="00CB6F57"/>
    <w:rsid w:val="00D21E36"/>
    <w:rsid w:val="00D3237A"/>
    <w:rsid w:val="00D6252C"/>
    <w:rsid w:val="00DE071E"/>
    <w:rsid w:val="00E5238A"/>
    <w:rsid w:val="00EB0C73"/>
    <w:rsid w:val="00F1154C"/>
    <w:rsid w:val="0B1638F5"/>
    <w:rsid w:val="4C722335"/>
    <w:rsid w:val="524663CF"/>
    <w:rsid w:val="5476175C"/>
    <w:rsid w:val="559B622D"/>
    <w:rsid w:val="6468477F"/>
    <w:rsid w:val="781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F977B"/>
  <w15:docId w15:val="{865E5C29-A70B-4850-AFDA-9D4F2333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BB9"/>
    <w:rPr>
      <w:rFonts w:asciiTheme="minorHAnsi" w:eastAsiaTheme="minorEastAsia" w:hAnsiTheme="minorHAnsi" w:cstheme="minorBid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qFormat/>
    <w:rsid w:val="005E3BB9"/>
    <w:pPr>
      <w:spacing w:beforeAutospacing="1" w:after="0" w:afterAutospacing="1"/>
    </w:pPr>
    <w:rPr>
      <w:sz w:val="24"/>
      <w:szCs w:val="24"/>
      <w:lang w:eastAsia="zh-CN"/>
    </w:rPr>
  </w:style>
  <w:style w:type="character" w:styleId="Hiperveza">
    <w:name w:val="Hyperlink"/>
    <w:basedOn w:val="Zadanifontodlomka"/>
    <w:qFormat/>
    <w:rsid w:val="005E3BB9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4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14D3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c.novalja@email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Srd Luc Novalja</cp:lastModifiedBy>
  <cp:revision>29</cp:revision>
  <dcterms:created xsi:type="dcterms:W3CDTF">2017-02-04T12:21:00Z</dcterms:created>
  <dcterms:modified xsi:type="dcterms:W3CDTF">2023-11-23T18:15:00Z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